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88012F">
        <w:rPr>
          <w:sz w:val="28"/>
          <w:szCs w:val="28"/>
          <w:lang w:val="en-US"/>
        </w:rPr>
        <w:t>I</w:t>
      </w:r>
      <w:r w:rsidR="00400809">
        <w:rPr>
          <w:sz w:val="28"/>
          <w:szCs w:val="28"/>
          <w:lang w:val="en-US"/>
        </w:rPr>
        <w:t>I</w:t>
      </w:r>
      <w:r w:rsidR="0088012F">
        <w:rPr>
          <w:sz w:val="28"/>
          <w:szCs w:val="28"/>
        </w:rPr>
        <w:t xml:space="preserve"> квартал 2015</w:t>
      </w:r>
      <w:r w:rsidRPr="008D5C8D">
        <w:rPr>
          <w:sz w:val="28"/>
          <w:szCs w:val="28"/>
        </w:rPr>
        <w:t xml:space="preserve">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2A7698"/>
    <w:rsid w:val="002F3CD6"/>
    <w:rsid w:val="0031677F"/>
    <w:rsid w:val="00347A52"/>
    <w:rsid w:val="0039112B"/>
    <w:rsid w:val="00400809"/>
    <w:rsid w:val="005D4BFB"/>
    <w:rsid w:val="007338B1"/>
    <w:rsid w:val="00745B23"/>
    <w:rsid w:val="0088012F"/>
    <w:rsid w:val="008D5C8D"/>
    <w:rsid w:val="00A357C4"/>
    <w:rsid w:val="00B21338"/>
    <w:rsid w:val="00CB7EDF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6</cp:revision>
  <cp:lastPrinted>2016-10-27T10:36:00Z</cp:lastPrinted>
  <dcterms:created xsi:type="dcterms:W3CDTF">2016-10-27T09:50:00Z</dcterms:created>
  <dcterms:modified xsi:type="dcterms:W3CDTF">2016-11-15T04:46:00Z</dcterms:modified>
</cp:coreProperties>
</file>